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C3" w:rsidRDefault="007C7B66" w:rsidP="007C7B66">
      <w:pPr>
        <w:spacing w:after="0"/>
        <w:rPr>
          <w:sz w:val="24"/>
          <w:szCs w:val="24"/>
        </w:rPr>
      </w:pPr>
      <w:r>
        <w:rPr>
          <w:sz w:val="28"/>
          <w:szCs w:val="28"/>
        </w:rPr>
        <w:t>File Name</w:t>
      </w:r>
      <w:r w:rsidR="005F2D1B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Yeast:  </w:t>
      </w:r>
      <w:r w:rsidR="0005488D">
        <w:rPr>
          <w:sz w:val="24"/>
          <w:szCs w:val="24"/>
        </w:rPr>
        <w:t>D47</w:t>
      </w:r>
    </w:p>
    <w:p w:rsidR="000B2106" w:rsidRDefault="000B2106" w:rsidP="007C7B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Volume:  </w:t>
      </w:r>
      <w:r w:rsidR="0005488D">
        <w:rPr>
          <w:sz w:val="24"/>
          <w:szCs w:val="24"/>
        </w:rPr>
        <w:t>4</w:t>
      </w:r>
      <w:r w:rsidR="001E3D41">
        <w:rPr>
          <w:sz w:val="24"/>
          <w:szCs w:val="24"/>
        </w:rPr>
        <w:t>-</w:t>
      </w:r>
      <w:r w:rsidR="005F2461">
        <w:rPr>
          <w:sz w:val="24"/>
          <w:szCs w:val="24"/>
        </w:rPr>
        <w:t>gallon batch</w:t>
      </w:r>
    </w:p>
    <w:p w:rsidR="00393F21" w:rsidRDefault="007C7B66" w:rsidP="00393F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Ageing:  </w:t>
      </w:r>
      <w:r w:rsidR="001E3D41">
        <w:rPr>
          <w:sz w:val="24"/>
          <w:szCs w:val="24"/>
        </w:rPr>
        <w:t xml:space="preserve">Bottle at </w:t>
      </w:r>
      <w:r w:rsidR="007C7818">
        <w:rPr>
          <w:sz w:val="24"/>
          <w:szCs w:val="24"/>
        </w:rPr>
        <w:t>~</w:t>
      </w:r>
      <w:r w:rsidR="001E3D41">
        <w:rPr>
          <w:sz w:val="24"/>
          <w:szCs w:val="24"/>
        </w:rPr>
        <w:t>100 days, and drink after it recovers.</w:t>
      </w:r>
    </w:p>
    <w:p w:rsidR="000E7F7C" w:rsidRPr="00E46FC3" w:rsidRDefault="000E7F7C" w:rsidP="00393F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Fruit ripening:  </w:t>
      </w:r>
    </w:p>
    <w:p w:rsidR="00A45405" w:rsidRDefault="00393F21">
      <w:pPr>
        <w:rPr>
          <w:sz w:val="24"/>
          <w:szCs w:val="24"/>
        </w:rPr>
      </w:pPr>
      <w:r w:rsidRPr="007569E0">
        <w:rPr>
          <w:sz w:val="24"/>
          <w:szCs w:val="24"/>
        </w:rPr>
        <w:t>Tasting notes:</w:t>
      </w:r>
      <w:r w:rsidR="00227266">
        <w:rPr>
          <w:sz w:val="24"/>
          <w:szCs w:val="24"/>
        </w:rPr>
        <w:t xml:space="preserve"> </w:t>
      </w:r>
      <w:r w:rsidR="00F5581C">
        <w:rPr>
          <w:sz w:val="24"/>
          <w:szCs w:val="24"/>
        </w:rPr>
        <w:t xml:space="preserve"> </w:t>
      </w:r>
      <w:r w:rsidR="001E3D41">
        <w:rPr>
          <w:sz w:val="24"/>
          <w:szCs w:val="24"/>
        </w:rPr>
        <w:t xml:space="preserve">Starts off with a non-spectacular flavor. </w:t>
      </w:r>
      <w:proofErr w:type="gramStart"/>
      <w:r w:rsidR="00F862A5">
        <w:rPr>
          <w:sz w:val="24"/>
          <w:szCs w:val="24"/>
        </w:rPr>
        <w:t>Very unimpressive early on.</w:t>
      </w:r>
      <w:proofErr w:type="gramEnd"/>
      <w:r w:rsidR="00F862A5">
        <w:rPr>
          <w:sz w:val="24"/>
          <w:szCs w:val="24"/>
        </w:rPr>
        <w:t xml:space="preserve"> </w:t>
      </w:r>
      <w:r w:rsidR="001E3D41">
        <w:rPr>
          <w:sz w:val="24"/>
          <w:szCs w:val="24"/>
        </w:rPr>
        <w:t xml:space="preserve"> </w:t>
      </w:r>
      <w:proofErr w:type="gramStart"/>
      <w:r w:rsidR="001E3D41">
        <w:rPr>
          <w:sz w:val="24"/>
          <w:szCs w:val="24"/>
        </w:rPr>
        <w:t>Seems to dislike being banged around much, so taste after it has been in the bottle for a few days at least.</w:t>
      </w:r>
      <w:proofErr w:type="gramEnd"/>
    </w:p>
    <w:p w:rsidR="00E46FC3" w:rsidRPr="00107A90" w:rsidRDefault="00E46FC3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4410"/>
        <w:gridCol w:w="6228"/>
      </w:tblGrid>
      <w:tr w:rsidR="00E46FC3" w:rsidTr="005E7321">
        <w:tc>
          <w:tcPr>
            <w:tcW w:w="1458" w:type="dxa"/>
          </w:tcPr>
          <w:p w:rsidR="00E46FC3" w:rsidRPr="00E46FC3" w:rsidRDefault="00E46FC3" w:rsidP="00E46F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6FC3">
              <w:rPr>
                <w:b/>
                <w:sz w:val="28"/>
                <w:szCs w:val="28"/>
                <w:u w:val="single"/>
              </w:rPr>
              <w:t>Protocol Date</w:t>
            </w:r>
          </w:p>
        </w:tc>
        <w:tc>
          <w:tcPr>
            <w:tcW w:w="1080" w:type="dxa"/>
          </w:tcPr>
          <w:p w:rsidR="00E46FC3" w:rsidRPr="00E46FC3" w:rsidRDefault="00E46FC3" w:rsidP="00E46F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6FC3">
              <w:rPr>
                <w:b/>
                <w:sz w:val="28"/>
                <w:szCs w:val="28"/>
                <w:u w:val="single"/>
              </w:rPr>
              <w:t>Real Date</w:t>
            </w:r>
          </w:p>
        </w:tc>
        <w:tc>
          <w:tcPr>
            <w:tcW w:w="4410" w:type="dxa"/>
          </w:tcPr>
          <w:p w:rsidR="00E46FC3" w:rsidRPr="00E46FC3" w:rsidRDefault="008D10AF" w:rsidP="00800F5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6FC3">
              <w:rPr>
                <w:b/>
                <w:sz w:val="28"/>
                <w:szCs w:val="28"/>
                <w:u w:val="single"/>
              </w:rPr>
              <w:t xml:space="preserve">Protocol </w:t>
            </w:r>
            <w:r w:rsidR="00E46FC3" w:rsidRPr="00E46FC3">
              <w:rPr>
                <w:b/>
                <w:sz w:val="28"/>
                <w:szCs w:val="28"/>
                <w:u w:val="single"/>
              </w:rPr>
              <w:t>Activity</w:t>
            </w:r>
          </w:p>
        </w:tc>
        <w:tc>
          <w:tcPr>
            <w:tcW w:w="6228" w:type="dxa"/>
          </w:tcPr>
          <w:p w:rsidR="00E46FC3" w:rsidRPr="00E46FC3" w:rsidRDefault="008D10AF" w:rsidP="00E46FC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Real Activity</w:t>
            </w:r>
          </w:p>
        </w:tc>
      </w:tr>
      <w:tr w:rsidR="00E46FC3" w:rsidTr="005E7321">
        <w:tc>
          <w:tcPr>
            <w:tcW w:w="1458" w:type="dxa"/>
          </w:tcPr>
          <w:p w:rsidR="00D70241" w:rsidRPr="001F29A0" w:rsidRDefault="005A22D1" w:rsidP="005A22D1">
            <w:r>
              <w:t>Day 0</w:t>
            </w:r>
          </w:p>
        </w:tc>
        <w:tc>
          <w:tcPr>
            <w:tcW w:w="1080" w:type="dxa"/>
          </w:tcPr>
          <w:p w:rsidR="00EB6BF7" w:rsidRDefault="00EB6BF7" w:rsidP="005A22D1"/>
        </w:tc>
        <w:tc>
          <w:tcPr>
            <w:tcW w:w="4410" w:type="dxa"/>
            <w:vAlign w:val="center"/>
          </w:tcPr>
          <w:p w:rsidR="00D92AB3" w:rsidRPr="00184C7C" w:rsidRDefault="007240E6" w:rsidP="00B938C9">
            <w:r w:rsidRPr="00184C7C">
              <w:t>SOP</w:t>
            </w:r>
            <w:r w:rsidR="00D92AB3" w:rsidRPr="00184C7C">
              <w:t xml:space="preserve">, wash </w:t>
            </w:r>
            <w:r w:rsidR="00FC5DCA" w:rsidRPr="00184C7C">
              <w:t>(detergent, Brand=</w:t>
            </w:r>
            <w:r w:rsidR="006D0CCB" w:rsidRPr="00184C7C">
              <w:t>Seventh Generation</w:t>
            </w:r>
            <w:r w:rsidR="00FF2FE3" w:rsidRPr="00184C7C">
              <w:t>)</w:t>
            </w:r>
            <w:r w:rsidR="005C0143" w:rsidRPr="00184C7C">
              <w:t xml:space="preserve"> </w:t>
            </w:r>
            <w:r w:rsidR="00D92AB3" w:rsidRPr="00184C7C">
              <w:t xml:space="preserve">and sanitize containers and </w:t>
            </w:r>
            <w:r w:rsidRPr="00184C7C">
              <w:t xml:space="preserve">work and nearby </w:t>
            </w:r>
            <w:r w:rsidR="00D92AB3" w:rsidRPr="00184C7C">
              <w:t>surfaces (</w:t>
            </w:r>
            <w:proofErr w:type="spellStart"/>
            <w:r w:rsidR="00D92AB3" w:rsidRPr="00184C7C">
              <w:t>percarbonate</w:t>
            </w:r>
            <w:proofErr w:type="spellEnd"/>
            <w:r w:rsidR="00D92AB3" w:rsidRPr="00184C7C">
              <w:t xml:space="preserve"> </w:t>
            </w:r>
            <w:r w:rsidR="00414AF5" w:rsidRPr="00184C7C">
              <w:t>[Brand</w:t>
            </w:r>
            <w:r w:rsidR="00FC5DCA" w:rsidRPr="00184C7C">
              <w:t>=</w:t>
            </w:r>
            <w:proofErr w:type="spellStart"/>
            <w:r w:rsidR="00414AF5" w:rsidRPr="00184C7C">
              <w:t>Oxi</w:t>
            </w:r>
            <w:proofErr w:type="spellEnd"/>
            <w:r w:rsidR="00AA30E7" w:rsidRPr="00184C7C">
              <w:t xml:space="preserve"> C</w:t>
            </w:r>
            <w:r w:rsidR="00414AF5" w:rsidRPr="00184C7C">
              <w:t xml:space="preserve">lean] </w:t>
            </w:r>
            <w:r w:rsidR="00D92AB3" w:rsidRPr="00184C7C">
              <w:t>followed by IO Star</w:t>
            </w:r>
            <w:r w:rsidR="00713034" w:rsidRPr="00184C7C">
              <w:t>.</w:t>
            </w:r>
            <w:r w:rsidR="004A2DB7" w:rsidRPr="00184C7C">
              <w:t xml:space="preserve"> Sanitize w/</w:t>
            </w:r>
            <w:proofErr w:type="spellStart"/>
            <w:r w:rsidR="004A2DB7" w:rsidRPr="00184C7C">
              <w:t>percarbonate</w:t>
            </w:r>
            <w:proofErr w:type="spellEnd"/>
            <w:r w:rsidR="004A2DB7" w:rsidRPr="00184C7C">
              <w:t xml:space="preserve"> floor that will be disturbed by walking.</w:t>
            </w:r>
          </w:p>
          <w:p w:rsidR="003A3DE1" w:rsidRPr="00184C7C" w:rsidRDefault="003A3DE1" w:rsidP="00B938C9"/>
          <w:p w:rsidR="00D70241" w:rsidRPr="00184C7C" w:rsidRDefault="003A3DE1" w:rsidP="00B938C9">
            <w:r w:rsidRPr="00184C7C">
              <w:t>Pick fruit as early as possible so that it is as cool as possible.</w:t>
            </w:r>
            <w:r w:rsidR="005A22D1" w:rsidRPr="00184C7C">
              <w:t xml:space="preserve"> Select ripe/very-ripe fruit. Can be stored in refrigerator for at least one week.</w:t>
            </w:r>
          </w:p>
          <w:p w:rsidR="00D60EFF" w:rsidRDefault="00D60EFF" w:rsidP="00B938C9"/>
          <w:p w:rsidR="008A4D29" w:rsidRDefault="008A4D29" w:rsidP="00B938C9">
            <w:r>
              <w:t>Until noted, at RT~75F.</w:t>
            </w:r>
          </w:p>
          <w:p w:rsidR="008A4D29" w:rsidRPr="00184C7C" w:rsidRDefault="008A4D29" w:rsidP="00B938C9"/>
          <w:p w:rsidR="008A4D29" w:rsidRDefault="00D60EFF" w:rsidP="001E3D41">
            <w:r w:rsidRPr="00184C7C">
              <w:t xml:space="preserve">Crush.  Mix </w:t>
            </w:r>
            <w:proofErr w:type="spellStart"/>
            <w:r w:rsidR="0045173A" w:rsidRPr="00184C7C">
              <w:t>crushate</w:t>
            </w:r>
            <w:proofErr w:type="spellEnd"/>
            <w:r w:rsidR="0045173A" w:rsidRPr="00184C7C">
              <w:t xml:space="preserve"> w/ </w:t>
            </w:r>
            <w:r w:rsidRPr="00184C7C">
              <w:t xml:space="preserve">4 cups of rice hulls.  Press.  Remove press cake, mix up.  </w:t>
            </w:r>
            <w:proofErr w:type="gramStart"/>
            <w:r w:rsidRPr="00184C7C">
              <w:t>Press,</w:t>
            </w:r>
            <w:proofErr w:type="gramEnd"/>
            <w:r w:rsidRPr="00184C7C">
              <w:t xml:space="preserve"> and repeat.  Do not exceed 2 atm.  Shoot for 55</w:t>
            </w:r>
            <w:r w:rsidR="0045173A" w:rsidRPr="00184C7C">
              <w:t xml:space="preserve">-60 </w:t>
            </w:r>
            <w:r w:rsidRPr="00184C7C">
              <w:t>% yield.  (</w:t>
            </w:r>
            <w:r w:rsidR="0045173A" w:rsidRPr="00184C7C">
              <w:rPr>
                <w:i/>
              </w:rPr>
              <w:t>Tech note</w:t>
            </w:r>
            <w:r w:rsidR="0045173A" w:rsidRPr="00184C7C">
              <w:t xml:space="preserve">:  </w:t>
            </w:r>
            <w:r w:rsidRPr="00184C7C">
              <w:t>Have gotten &gt;65%, but taste of hulls persisted a few days and disappeared.)</w:t>
            </w:r>
          </w:p>
          <w:p w:rsidR="008A4D29" w:rsidRDefault="008A4D29" w:rsidP="001E3D41"/>
          <w:p w:rsidR="001E3D41" w:rsidRPr="00184C7C" w:rsidRDefault="008A4D29" w:rsidP="001E3D41">
            <w:r>
              <w:lastRenderedPageBreak/>
              <w:t>In 6.5-gallon primary fermenter until noted.</w:t>
            </w:r>
            <w:r w:rsidR="00D60EFF" w:rsidRPr="00184C7C">
              <w:br/>
            </w:r>
            <w:r w:rsidR="00D60EFF" w:rsidRPr="00184C7C">
              <w:br/>
              <w:t xml:space="preserve">Chaptalize to </w:t>
            </w:r>
            <w:proofErr w:type="spellStart"/>
            <w:r w:rsidR="00D60EFF" w:rsidRPr="00184C7C">
              <w:t>Brix</w:t>
            </w:r>
            <w:r w:rsidR="00D60EFF" w:rsidRPr="00184C7C">
              <w:rPr>
                <w:vertAlign w:val="subscript"/>
              </w:rPr>
              <w:t>initial</w:t>
            </w:r>
            <w:proofErr w:type="spellEnd"/>
            <w:r w:rsidR="00D60EFF" w:rsidRPr="00184C7C">
              <w:t xml:space="preserve"> = 22.5</w:t>
            </w:r>
            <w:proofErr w:type="gramStart"/>
            <w:r w:rsidR="00D60EFF" w:rsidRPr="00184C7C">
              <w:t>°  [</w:t>
            </w:r>
            <w:proofErr w:type="gramEnd"/>
            <w:r w:rsidR="00D60EFF" w:rsidRPr="00184C7C">
              <w:t>OG=1.095, PA (UCD method)=12.6%</w:t>
            </w:r>
            <w:r w:rsidR="000F2F3B" w:rsidRPr="00184C7C">
              <w:t xml:space="preserve"> </w:t>
            </w:r>
            <w:r w:rsidR="00D60EFF" w:rsidRPr="00184C7C">
              <w:t>]</w:t>
            </w:r>
            <w:r w:rsidR="001E3D41" w:rsidRPr="00184C7C">
              <w:t xml:space="preserve">  (</w:t>
            </w:r>
            <w:r w:rsidR="001E3D41" w:rsidRPr="00184C7C">
              <w:rPr>
                <w:i/>
              </w:rPr>
              <w:t>Tech note</w:t>
            </w:r>
            <w:r w:rsidR="001E3D41" w:rsidRPr="00184C7C">
              <w:t xml:space="preserve">:  1.5 </w:t>
            </w:r>
            <w:proofErr w:type="spellStart"/>
            <w:r w:rsidR="001E3D41" w:rsidRPr="00184C7C">
              <w:t>oz</w:t>
            </w:r>
            <w:proofErr w:type="spellEnd"/>
            <w:r w:rsidR="001E3D41" w:rsidRPr="00184C7C">
              <w:t xml:space="preserve"> sugar/</w:t>
            </w:r>
            <w:r w:rsidR="001E3D41" w:rsidRPr="00184C7C">
              <w:rPr>
                <w:rFonts w:cstheme="minorHAnsi"/>
              </w:rPr>
              <w:t xml:space="preserve">⁰Brix per gallon as a first estimate.) </w:t>
            </w:r>
          </w:p>
          <w:p w:rsidR="00D60EFF" w:rsidRPr="00184C7C" w:rsidRDefault="00D60EFF" w:rsidP="00D60EFF"/>
          <w:p w:rsidR="00D60EFF" w:rsidRPr="00184C7C" w:rsidRDefault="00D60EFF" w:rsidP="00D60EFF"/>
          <w:p w:rsidR="00F72A13" w:rsidRPr="00184C7C" w:rsidRDefault="00D60EFF" w:rsidP="00D60EFF">
            <w:r w:rsidRPr="00184C7C">
              <w:t>Determine pH and TA.  If TA&lt; 2 g L</w:t>
            </w:r>
            <w:r w:rsidRPr="00184C7C">
              <w:rPr>
                <w:vertAlign w:val="superscript"/>
              </w:rPr>
              <w:t>-1</w:t>
            </w:r>
            <w:r w:rsidRPr="00184C7C">
              <w:t xml:space="preserve">, add to that level. </w:t>
            </w:r>
            <w:r w:rsidR="00F72A13" w:rsidRPr="00184C7C">
              <w:t xml:space="preserve"> (</w:t>
            </w:r>
            <w:r w:rsidR="0045173A" w:rsidRPr="00184C7C">
              <w:rPr>
                <w:i/>
              </w:rPr>
              <w:t>Tech note</w:t>
            </w:r>
            <w:r w:rsidR="0045173A" w:rsidRPr="00184C7C">
              <w:t xml:space="preserve">:  </w:t>
            </w:r>
            <w:r w:rsidR="00F72A13" w:rsidRPr="00184C7C">
              <w:t>pH=3.1 and TA=5.5 g L</w:t>
            </w:r>
            <w:r w:rsidR="00F72A13" w:rsidRPr="00184C7C">
              <w:rPr>
                <w:vertAlign w:val="superscript"/>
              </w:rPr>
              <w:t>-1</w:t>
            </w:r>
            <w:r w:rsidR="0045173A" w:rsidRPr="00184C7C">
              <w:t xml:space="preserve"> are perspective values that have been observed</w:t>
            </w:r>
            <w:r w:rsidR="00F72A13" w:rsidRPr="00184C7C">
              <w:t>.)</w:t>
            </w:r>
          </w:p>
          <w:p w:rsidR="000F2F3B" w:rsidRPr="00184C7C" w:rsidRDefault="000F2F3B" w:rsidP="00D60EFF">
            <w:r w:rsidRPr="00184C7C">
              <w:br/>
              <w:t xml:space="preserve">+ KMS </w:t>
            </w:r>
            <w:r w:rsidR="0045173A" w:rsidRPr="00184C7C">
              <w:t xml:space="preserve">to </w:t>
            </w:r>
            <w:r w:rsidRPr="00184C7C">
              <w:t>raise TSO</w:t>
            </w:r>
            <w:r w:rsidRPr="00184C7C">
              <w:rPr>
                <w:vertAlign w:val="subscript"/>
              </w:rPr>
              <w:t>2</w:t>
            </w:r>
            <w:r w:rsidRPr="00184C7C">
              <w:t xml:space="preserve"> by 50 mg L</w:t>
            </w:r>
            <w:r w:rsidRPr="00184C7C">
              <w:rPr>
                <w:vertAlign w:val="superscript"/>
              </w:rPr>
              <w:t>-1</w:t>
            </w:r>
          </w:p>
          <w:p w:rsidR="00F72A13" w:rsidRPr="00184C7C" w:rsidRDefault="00F72A13" w:rsidP="00D60EFF">
            <w:r w:rsidRPr="00184C7C">
              <w:t>(</w:t>
            </w:r>
            <w:r w:rsidR="0045173A" w:rsidRPr="00184C7C">
              <w:rPr>
                <w:i/>
              </w:rPr>
              <w:t>Tech note</w:t>
            </w:r>
            <w:r w:rsidR="0045173A" w:rsidRPr="00184C7C">
              <w:t xml:space="preserve">:  </w:t>
            </w:r>
            <w:r w:rsidRPr="00184C7C">
              <w:t>50% binding of added SO</w:t>
            </w:r>
            <w:r w:rsidRPr="00184C7C">
              <w:rPr>
                <w:vertAlign w:val="subscript"/>
              </w:rPr>
              <w:t>2</w:t>
            </w:r>
            <w:r w:rsidRPr="00184C7C">
              <w:t xml:space="preserve"> has been observed</w:t>
            </w:r>
            <w:r w:rsidR="0045173A" w:rsidRPr="00184C7C">
              <w:t xml:space="preserve"> with this protocol</w:t>
            </w:r>
            <w:r w:rsidRPr="00184C7C">
              <w:t>.)</w:t>
            </w:r>
          </w:p>
          <w:p w:rsidR="000F2F3B" w:rsidRPr="00184C7C" w:rsidRDefault="000F2F3B" w:rsidP="00D60EFF"/>
          <w:p w:rsidR="000F2F3B" w:rsidRPr="00184C7C" w:rsidRDefault="000F2F3B" w:rsidP="00D60EFF">
            <w:r w:rsidRPr="00184C7C">
              <w:t>Determine FSO</w:t>
            </w:r>
            <w:r w:rsidRPr="00184C7C">
              <w:rPr>
                <w:vertAlign w:val="subscript"/>
              </w:rPr>
              <w:t>2</w:t>
            </w:r>
            <w:r w:rsidRPr="00184C7C">
              <w:t xml:space="preserve"> &amp; </w:t>
            </w:r>
            <w:proofErr w:type="spellStart"/>
            <w:r w:rsidRPr="00184C7C">
              <w:t>adj</w:t>
            </w:r>
            <w:proofErr w:type="spellEnd"/>
            <w:r w:rsidRPr="00184C7C">
              <w:t xml:space="preserve"> to </w:t>
            </w:r>
            <w:proofErr w:type="gramStart"/>
            <w:r w:rsidRPr="00184C7C">
              <w:t>SO</w:t>
            </w:r>
            <w:r w:rsidRPr="00184C7C">
              <w:softHyphen/>
            </w:r>
            <w:r w:rsidRPr="00184C7C">
              <w:rPr>
                <w:vertAlign w:val="subscript"/>
              </w:rPr>
              <w:t>2</w:t>
            </w:r>
            <w:r w:rsidR="0045173A" w:rsidRPr="00184C7C">
              <w:t>(</w:t>
            </w:r>
            <w:proofErr w:type="spellStart"/>
            <w:proofErr w:type="gramEnd"/>
            <w:r w:rsidR="0045173A" w:rsidRPr="00184C7C">
              <w:t>molec</w:t>
            </w:r>
            <w:proofErr w:type="spellEnd"/>
            <w:r w:rsidR="0045173A" w:rsidRPr="00184C7C">
              <w:t>)</w:t>
            </w:r>
            <w:r w:rsidRPr="00184C7C">
              <w:t xml:space="preserve"> </w:t>
            </w:r>
            <w:r w:rsidR="001E3D41" w:rsidRPr="00184C7C">
              <w:t>~</w:t>
            </w:r>
            <w:r w:rsidRPr="00184C7C">
              <w:t xml:space="preserve"> 0.8 mg L</w:t>
            </w:r>
            <w:r w:rsidRPr="00184C7C">
              <w:rPr>
                <w:vertAlign w:val="superscript"/>
              </w:rPr>
              <w:t>-1</w:t>
            </w:r>
            <w:r w:rsidR="0045173A" w:rsidRPr="00184C7C">
              <w:t>.</w:t>
            </w:r>
          </w:p>
          <w:p w:rsidR="000F2F3B" w:rsidRPr="00184C7C" w:rsidRDefault="000F2F3B" w:rsidP="00D60EFF"/>
          <w:p w:rsidR="00AC7E7E" w:rsidRPr="00184C7C" w:rsidRDefault="000F2F3B" w:rsidP="00D60EFF">
            <w:r w:rsidRPr="00184C7C">
              <w:t>After 4 h, + 0.</w:t>
            </w:r>
            <w:r w:rsidR="00F72A13" w:rsidRPr="00184C7C">
              <w:t>15 g</w:t>
            </w:r>
            <w:r w:rsidR="008A4D29">
              <w:t xml:space="preserve"> </w:t>
            </w:r>
            <w:r w:rsidR="00F72A13" w:rsidRPr="00184C7C">
              <w:t>gallon</w:t>
            </w:r>
            <w:r w:rsidR="008A4D29">
              <w:rPr>
                <w:vertAlign w:val="superscript"/>
              </w:rPr>
              <w:t>-1</w:t>
            </w:r>
            <w:r w:rsidR="00F72A13" w:rsidRPr="00184C7C">
              <w:t xml:space="preserve"> </w:t>
            </w:r>
            <w:proofErr w:type="spellStart"/>
            <w:r w:rsidR="00F72A13" w:rsidRPr="00184C7C">
              <w:t>Lallzyme</w:t>
            </w:r>
            <w:proofErr w:type="spellEnd"/>
            <w:r w:rsidR="00F72A13" w:rsidRPr="00184C7C">
              <w:t xml:space="preserve"> C-MAX  </w:t>
            </w:r>
          </w:p>
          <w:p w:rsidR="00D60EFF" w:rsidRPr="00184C7C" w:rsidRDefault="00F72A13" w:rsidP="00D60EFF">
            <w:r w:rsidRPr="00184C7C">
              <w:t>(</w:t>
            </w:r>
            <w:r w:rsidR="00327E16" w:rsidRPr="00184C7C">
              <w:rPr>
                <w:i/>
              </w:rPr>
              <w:t>Tech note</w:t>
            </w:r>
            <w:r w:rsidR="00327E16" w:rsidRPr="00184C7C">
              <w:t xml:space="preserve">:  </w:t>
            </w:r>
            <w:r w:rsidRPr="00184C7C">
              <w:t xml:space="preserve">This is </w:t>
            </w:r>
            <w:r w:rsidR="0017579B" w:rsidRPr="00184C7C">
              <w:t>~3x</w:t>
            </w:r>
            <w:r w:rsidRPr="00184C7C">
              <w:t xml:space="preserve"> the amount recommended</w:t>
            </w:r>
            <w:r w:rsidR="00184C7C" w:rsidRPr="00184C7C">
              <w:t xml:space="preserve"> by the manufacturer</w:t>
            </w:r>
            <w:r w:rsidRPr="00184C7C">
              <w:t xml:space="preserve"> for </w:t>
            </w:r>
            <w:proofErr w:type="spellStart"/>
            <w:r w:rsidRPr="00184C7C">
              <w:rPr>
                <w:i/>
              </w:rPr>
              <w:t>vinifera</w:t>
            </w:r>
            <w:proofErr w:type="spellEnd"/>
            <w:r w:rsidR="0017579B" w:rsidRPr="00184C7C">
              <w:t>.  This usage</w:t>
            </w:r>
            <w:r w:rsidRPr="00184C7C">
              <w:t xml:space="preserve"> has resulted in almost no gross lees, whereas some other protocols I’ve used result in significant loss of wine.) </w:t>
            </w:r>
            <w:r w:rsidR="00D60EFF" w:rsidRPr="00184C7C">
              <w:br/>
            </w:r>
            <w:r w:rsidR="00D60EFF" w:rsidRPr="00184C7C">
              <w:br/>
              <w:t xml:space="preserve"> </w:t>
            </w:r>
          </w:p>
          <w:p w:rsidR="00D70241" w:rsidRPr="00184C7C" w:rsidRDefault="00D70241" w:rsidP="00B938C9"/>
          <w:p w:rsidR="001F29A0" w:rsidRPr="00184C7C" w:rsidRDefault="001F29A0" w:rsidP="00D70241"/>
        </w:tc>
        <w:tc>
          <w:tcPr>
            <w:tcW w:w="6228" w:type="dxa"/>
          </w:tcPr>
          <w:p w:rsidR="002173CB" w:rsidRPr="002173CB" w:rsidRDefault="002173CB" w:rsidP="0037044B"/>
          <w:p w:rsidR="003771B5" w:rsidRPr="003771B5" w:rsidRDefault="003771B5" w:rsidP="00327E16"/>
        </w:tc>
      </w:tr>
      <w:tr w:rsidR="00D70241" w:rsidTr="005E7321">
        <w:tc>
          <w:tcPr>
            <w:tcW w:w="1458" w:type="dxa"/>
          </w:tcPr>
          <w:p w:rsidR="008A4D29" w:rsidRDefault="008A4D29" w:rsidP="008A4D29">
            <w:r w:rsidRPr="00D70241">
              <w:lastRenderedPageBreak/>
              <w:t xml:space="preserve">Day </w:t>
            </w:r>
            <w:r>
              <w:t>1</w:t>
            </w:r>
          </w:p>
          <w:p w:rsidR="00D70241" w:rsidRDefault="00D70241" w:rsidP="00177F6C"/>
        </w:tc>
        <w:tc>
          <w:tcPr>
            <w:tcW w:w="1080" w:type="dxa"/>
          </w:tcPr>
          <w:p w:rsidR="000A53DC" w:rsidRDefault="000A53DC" w:rsidP="008A4D29"/>
        </w:tc>
        <w:tc>
          <w:tcPr>
            <w:tcW w:w="4410" w:type="dxa"/>
          </w:tcPr>
          <w:p w:rsidR="00AB3DA9" w:rsidRPr="00184C7C" w:rsidRDefault="00184C7C" w:rsidP="00327E16">
            <w:r w:rsidRPr="00184C7C">
              <w:t xml:space="preserve">Recheck brix &amp; </w:t>
            </w:r>
            <w:proofErr w:type="spellStart"/>
            <w:r w:rsidRPr="00184C7C">
              <w:t>adj</w:t>
            </w:r>
            <w:proofErr w:type="spellEnd"/>
            <w:r w:rsidRPr="00184C7C">
              <w:t xml:space="preserve"> if necessary.</w:t>
            </w:r>
          </w:p>
          <w:p w:rsidR="00184C7C" w:rsidRPr="00184C7C" w:rsidRDefault="00184C7C" w:rsidP="00327E16"/>
          <w:p w:rsidR="00184C7C" w:rsidRDefault="00184C7C" w:rsidP="00327E16">
            <w:r w:rsidRPr="00184C7C">
              <w:t>+ 1 g</w:t>
            </w:r>
            <w:r w:rsidR="008A4D29">
              <w:t xml:space="preserve"> </w:t>
            </w:r>
            <w:r w:rsidRPr="00184C7C">
              <w:t>gallon</w:t>
            </w:r>
            <w:r w:rsidR="008A4D29">
              <w:rPr>
                <w:vertAlign w:val="superscript"/>
              </w:rPr>
              <w:t>-1</w:t>
            </w:r>
            <w:r w:rsidRPr="00184C7C">
              <w:t xml:space="preserve"> </w:t>
            </w:r>
            <w:proofErr w:type="spellStart"/>
            <w:r w:rsidRPr="00184C7C">
              <w:t>Opti</w:t>
            </w:r>
            <w:proofErr w:type="spellEnd"/>
            <w:r w:rsidRPr="00184C7C">
              <w:t>-Whi</w:t>
            </w:r>
            <w:r>
              <w:t>t</w:t>
            </w:r>
            <w:r w:rsidRPr="00184C7C">
              <w:t>e</w:t>
            </w:r>
          </w:p>
          <w:p w:rsidR="00184C7C" w:rsidRDefault="00184C7C" w:rsidP="00327E16">
            <w:r>
              <w:t>+ 2 g</w:t>
            </w:r>
            <w:r w:rsidR="008A4D29">
              <w:t xml:space="preserve"> </w:t>
            </w:r>
            <w:r>
              <w:t>gallon</w:t>
            </w:r>
            <w:r w:rsidR="008A4D29">
              <w:rPr>
                <w:vertAlign w:val="superscript"/>
              </w:rPr>
              <w:t>-1</w:t>
            </w:r>
            <w:r>
              <w:t xml:space="preserve"> Booster Blanc</w:t>
            </w:r>
          </w:p>
          <w:p w:rsidR="00184C7C" w:rsidRDefault="008A4D29" w:rsidP="00327E16">
            <w:r>
              <w:t>+1 g gallon</w:t>
            </w:r>
            <w:r>
              <w:rPr>
                <w:vertAlign w:val="superscript"/>
              </w:rPr>
              <w:t>-1</w:t>
            </w:r>
            <w:r>
              <w:t xml:space="preserve"> </w:t>
            </w:r>
            <w:proofErr w:type="spellStart"/>
            <w:r>
              <w:t>Fermaid</w:t>
            </w:r>
            <w:proofErr w:type="spellEnd"/>
            <w:r>
              <w:t xml:space="preserve"> K (</w:t>
            </w:r>
            <w:r>
              <w:rPr>
                <w:i/>
              </w:rPr>
              <w:t>Tech note:</w:t>
            </w:r>
            <w:r>
              <w:t xml:space="preserve"> SNA—the </w:t>
            </w:r>
            <w:r>
              <w:lastRenderedPageBreak/>
              <w:t>first of two nutrient additions.)</w:t>
            </w:r>
          </w:p>
          <w:p w:rsidR="008A4D29" w:rsidRDefault="008A4D29" w:rsidP="00327E16"/>
          <w:p w:rsidR="008A4D29" w:rsidRPr="008A4D29" w:rsidRDefault="008A4D29" w:rsidP="00327E16">
            <w:r>
              <w:t xml:space="preserve">Pitch D47 with Go </w:t>
            </w:r>
            <w:proofErr w:type="spellStart"/>
            <w:r>
              <w:t>Ferm</w:t>
            </w:r>
            <w:proofErr w:type="spellEnd"/>
            <w:r>
              <w:t xml:space="preserve"> protocol.</w:t>
            </w:r>
          </w:p>
          <w:p w:rsidR="00D70241" w:rsidRPr="00184C7C" w:rsidRDefault="00D70241" w:rsidP="004201B7">
            <w:r w:rsidRPr="00184C7C">
              <w:t xml:space="preserve"> </w:t>
            </w:r>
          </w:p>
        </w:tc>
        <w:tc>
          <w:tcPr>
            <w:tcW w:w="6228" w:type="dxa"/>
          </w:tcPr>
          <w:p w:rsidR="00650DCD" w:rsidRPr="002173CB" w:rsidRDefault="00650DCD" w:rsidP="00650DCD"/>
        </w:tc>
      </w:tr>
      <w:tr w:rsidR="00E46FC3" w:rsidTr="005E7321">
        <w:tc>
          <w:tcPr>
            <w:tcW w:w="1458" w:type="dxa"/>
          </w:tcPr>
          <w:p w:rsidR="005E7321" w:rsidRPr="00177F6C" w:rsidRDefault="008A4D29" w:rsidP="002A0F7C">
            <w:r>
              <w:lastRenderedPageBreak/>
              <w:t>~Day 3</w:t>
            </w:r>
          </w:p>
        </w:tc>
        <w:tc>
          <w:tcPr>
            <w:tcW w:w="1080" w:type="dxa"/>
          </w:tcPr>
          <w:p w:rsidR="004A2DB7" w:rsidRDefault="004A2DB7" w:rsidP="008A4D29"/>
        </w:tc>
        <w:tc>
          <w:tcPr>
            <w:tcW w:w="4410" w:type="dxa"/>
          </w:tcPr>
          <w:p w:rsidR="004A0882" w:rsidRDefault="008A4D29" w:rsidP="002A0F7C">
            <w:r>
              <w:t>When fermentation=33% finished:</w:t>
            </w:r>
          </w:p>
          <w:p w:rsidR="008A4D29" w:rsidRPr="0036638E" w:rsidRDefault="008A4D29" w:rsidP="002A0F7C">
            <w:r>
              <w:t xml:space="preserve">+ </w:t>
            </w:r>
            <w:r w:rsidR="00F862A5">
              <w:t>1</w:t>
            </w:r>
            <w:r>
              <w:t xml:space="preserve"> g </w:t>
            </w:r>
            <w:r w:rsidR="00F862A5">
              <w:t>gallon</w:t>
            </w:r>
            <w:r w:rsidR="00F862A5">
              <w:rPr>
                <w:vertAlign w:val="superscript"/>
              </w:rPr>
              <w:t>-1</w:t>
            </w:r>
            <w:r w:rsidR="00F862A5">
              <w:t xml:space="preserve"> </w:t>
            </w:r>
            <w:proofErr w:type="spellStart"/>
            <w:r>
              <w:t>Fermaid</w:t>
            </w:r>
            <w:proofErr w:type="spellEnd"/>
            <w:r>
              <w:t xml:space="preserve"> K</w:t>
            </w:r>
            <w:r w:rsidR="0036638E">
              <w:t xml:space="preserve"> (2</w:t>
            </w:r>
            <w:r w:rsidR="0036638E">
              <w:rPr>
                <w:vertAlign w:val="superscript"/>
              </w:rPr>
              <w:t>d</w:t>
            </w:r>
            <w:r w:rsidR="0036638E">
              <w:t xml:space="preserve"> &amp; final SNA)</w:t>
            </w:r>
            <w:bookmarkStart w:id="0" w:name="_GoBack"/>
            <w:bookmarkEnd w:id="0"/>
          </w:p>
          <w:p w:rsidR="008A4D29" w:rsidRDefault="008A4D29" w:rsidP="002A0F7C"/>
          <w:p w:rsidR="008A4D29" w:rsidRPr="004201B7" w:rsidRDefault="008A4D29" w:rsidP="002A0F7C">
            <w:r>
              <w:t xml:space="preserve">Rack into 5-gallon carboy, fit airlock, and transfer to 65F for remainder of fermentation. </w:t>
            </w:r>
          </w:p>
          <w:p w:rsidR="004A0882" w:rsidRPr="004201B7" w:rsidRDefault="004A0882" w:rsidP="002A0F7C"/>
          <w:p w:rsidR="004A0882" w:rsidRPr="004201B7" w:rsidRDefault="004A0882" w:rsidP="002A0F7C"/>
          <w:p w:rsidR="004A0882" w:rsidRPr="004201B7" w:rsidRDefault="004A0882" w:rsidP="001F3AAC"/>
        </w:tc>
        <w:tc>
          <w:tcPr>
            <w:tcW w:w="6228" w:type="dxa"/>
          </w:tcPr>
          <w:p w:rsidR="00650DCD" w:rsidRPr="00CF4F06" w:rsidRDefault="00650DCD" w:rsidP="00F56BE1">
            <w:pPr>
              <w:rPr>
                <w:color w:val="002060"/>
              </w:rPr>
            </w:pPr>
            <w:r>
              <w:t xml:space="preserve"> </w:t>
            </w:r>
          </w:p>
        </w:tc>
      </w:tr>
      <w:tr w:rsidR="004A0882" w:rsidTr="005E7321">
        <w:tc>
          <w:tcPr>
            <w:tcW w:w="1458" w:type="dxa"/>
          </w:tcPr>
          <w:p w:rsidR="004A0882" w:rsidRDefault="008A4D29" w:rsidP="00177F6C">
            <w:r>
              <w:t>~Day 12</w:t>
            </w:r>
          </w:p>
        </w:tc>
        <w:tc>
          <w:tcPr>
            <w:tcW w:w="1080" w:type="dxa"/>
          </w:tcPr>
          <w:p w:rsidR="006B2A90" w:rsidRDefault="006B2A90" w:rsidP="009A095B"/>
        </w:tc>
        <w:tc>
          <w:tcPr>
            <w:tcW w:w="4410" w:type="dxa"/>
          </w:tcPr>
          <w:p w:rsidR="004A0882" w:rsidRDefault="008A4D29" w:rsidP="008A4D29">
            <w:r w:rsidRPr="008A4D29">
              <w:t xml:space="preserve">When </w:t>
            </w:r>
            <w:r>
              <w:t>fermentation is complete:</w:t>
            </w:r>
          </w:p>
          <w:p w:rsidR="008A4D29" w:rsidRPr="00CA2D1D" w:rsidRDefault="008A4D29" w:rsidP="008A4D29">
            <w:pPr>
              <w:rPr>
                <w:color w:val="FF0000"/>
              </w:rPr>
            </w:pPr>
            <w:r w:rsidRPr="008A4D29">
              <w:t>T</w:t>
            </w:r>
            <w:r>
              <w:t>ransfer to RT</w:t>
            </w:r>
            <w:r w:rsidR="00F862A5">
              <w:t>.</w:t>
            </w:r>
          </w:p>
        </w:tc>
        <w:tc>
          <w:tcPr>
            <w:tcW w:w="6228" w:type="dxa"/>
          </w:tcPr>
          <w:p w:rsidR="009A095B" w:rsidRDefault="009A095B" w:rsidP="009A095B"/>
        </w:tc>
      </w:tr>
      <w:tr w:rsidR="004A0882" w:rsidTr="005E7321">
        <w:tc>
          <w:tcPr>
            <w:tcW w:w="1458" w:type="dxa"/>
          </w:tcPr>
          <w:p w:rsidR="004A0882" w:rsidRDefault="008A4D29" w:rsidP="00177F6C">
            <w:r>
              <w:t>~Day 20</w:t>
            </w:r>
          </w:p>
        </w:tc>
        <w:tc>
          <w:tcPr>
            <w:tcW w:w="1080" w:type="dxa"/>
          </w:tcPr>
          <w:p w:rsidR="004A0882" w:rsidRDefault="004A0882" w:rsidP="00BC6830"/>
        </w:tc>
        <w:tc>
          <w:tcPr>
            <w:tcW w:w="4410" w:type="dxa"/>
          </w:tcPr>
          <w:p w:rsidR="00F862A5" w:rsidRDefault="008A4D29" w:rsidP="00F862A5">
            <w:r w:rsidRPr="008A4D29">
              <w:t>Assay</w:t>
            </w:r>
            <w:r>
              <w:t xml:space="preserve"> pH, TA and FSO</w:t>
            </w:r>
            <w:r>
              <w:rPr>
                <w:vertAlign w:val="subscript"/>
              </w:rPr>
              <w:t>2</w:t>
            </w:r>
            <w:r>
              <w:t xml:space="preserve"> (</w:t>
            </w:r>
            <w:r w:rsidRPr="00F862A5">
              <w:rPr>
                <w:i/>
              </w:rPr>
              <w:t>Tech</w:t>
            </w:r>
            <w:r w:rsidR="00F862A5" w:rsidRPr="00F862A5">
              <w:rPr>
                <w:i/>
              </w:rPr>
              <w:t xml:space="preserve"> note:</w:t>
            </w:r>
            <w:r w:rsidR="00F862A5">
              <w:t xml:space="preserve"> Perspective values 3.05, 8 g </w:t>
            </w:r>
            <w:proofErr w:type="gramStart"/>
            <w:r w:rsidR="00F862A5">
              <w:t>L</w:t>
            </w:r>
            <w:r w:rsidR="00F862A5">
              <w:rPr>
                <w:vertAlign w:val="superscript"/>
              </w:rPr>
              <w:t>-1</w:t>
            </w:r>
            <w:r w:rsidR="00F862A5">
              <w:t>,</w:t>
            </w:r>
            <w:proofErr w:type="gramEnd"/>
            <w:r w:rsidR="00F862A5">
              <w:t xml:space="preserve"> and 12 mg L</w:t>
            </w:r>
            <w:r w:rsidR="00F862A5">
              <w:rPr>
                <w:vertAlign w:val="superscript"/>
              </w:rPr>
              <w:t>-1</w:t>
            </w:r>
            <w:r w:rsidR="00F862A5">
              <w:t xml:space="preserve"> have been observed.)</w:t>
            </w:r>
            <w:r w:rsidR="00F862A5">
              <w:br/>
            </w:r>
            <w:r w:rsidR="00F862A5">
              <w:br/>
              <w:t>Rack off lees (</w:t>
            </w:r>
            <w:r w:rsidR="00F862A5" w:rsidRPr="00F862A5">
              <w:rPr>
                <w:i/>
              </w:rPr>
              <w:t>Tech note:</w:t>
            </w:r>
            <w:r w:rsidR="00F862A5">
              <w:t xml:space="preserve">  into purged 5-gallon carboy to allow headspace for stirring.)</w:t>
            </w:r>
          </w:p>
          <w:p w:rsidR="004A0882" w:rsidRDefault="00F862A5" w:rsidP="00F862A5">
            <w:proofErr w:type="spellStart"/>
            <w:r>
              <w:t>adj</w:t>
            </w:r>
            <w:proofErr w:type="spellEnd"/>
            <w:r>
              <w:t xml:space="preserve"> FSO</w:t>
            </w:r>
            <w:r>
              <w:rPr>
                <w:vertAlign w:val="subscript"/>
              </w:rPr>
              <w:t>2</w:t>
            </w:r>
            <w:r>
              <w:t xml:space="preserve"> (to 0.8 mg (</w:t>
            </w:r>
            <w:proofErr w:type="spellStart"/>
            <w:r>
              <w:t>molec</w:t>
            </w:r>
            <w:proofErr w:type="spellEnd"/>
            <w:r>
              <w:t>) L</w:t>
            </w:r>
            <w:r>
              <w:rPr>
                <w:vertAlign w:val="superscript"/>
              </w:rPr>
              <w:t>-1</w:t>
            </w:r>
            <w:r>
              <w:t>)</w:t>
            </w:r>
          </w:p>
          <w:p w:rsidR="00F862A5" w:rsidRPr="00F862A5" w:rsidRDefault="00F862A5" w:rsidP="00F862A5">
            <w:pPr>
              <w:rPr>
                <w:vertAlign w:val="superscript"/>
              </w:rPr>
            </w:pPr>
            <w:r>
              <w:t>+</w:t>
            </w:r>
            <w:r w:rsidR="007706BC">
              <w:t xml:space="preserve">¼ </w:t>
            </w:r>
            <w:r>
              <w:t>tsp gallon</w:t>
            </w:r>
            <w:r>
              <w:rPr>
                <w:vertAlign w:val="superscript"/>
              </w:rPr>
              <w:t>-1</w:t>
            </w:r>
            <w:r>
              <w:t xml:space="preserve"> K </w:t>
            </w:r>
            <w:proofErr w:type="spellStart"/>
            <w:r>
              <w:t>sorbate</w:t>
            </w:r>
            <w:proofErr w:type="spellEnd"/>
          </w:p>
          <w:p w:rsidR="00F862A5" w:rsidRPr="007706BC" w:rsidRDefault="00F862A5" w:rsidP="00F862A5">
            <w:pPr>
              <w:rPr>
                <w:i/>
              </w:rPr>
            </w:pPr>
            <w:r>
              <w:t>+80 g gallon</w:t>
            </w:r>
            <w:r>
              <w:rPr>
                <w:vertAlign w:val="superscript"/>
              </w:rPr>
              <w:t xml:space="preserve">-1 </w:t>
            </w:r>
            <w:proofErr w:type="spellStart"/>
            <w:r w:rsidRPr="00F862A5">
              <w:t>suc</w:t>
            </w:r>
            <w:proofErr w:type="spellEnd"/>
            <w:r w:rsidR="007706BC">
              <w:t xml:space="preserve"> (</w:t>
            </w:r>
            <w:r w:rsidR="007706BC" w:rsidRPr="007706BC">
              <w:t>≡</w:t>
            </w:r>
            <w:r w:rsidR="007706BC">
              <w:t xml:space="preserve"> dry side of semi-sweet)</w:t>
            </w:r>
          </w:p>
          <w:p w:rsidR="00F862A5" w:rsidRDefault="00F862A5" w:rsidP="00F862A5"/>
          <w:p w:rsidR="00F862A5" w:rsidRDefault="00F862A5" w:rsidP="00F862A5">
            <w:r>
              <w:t>Rack again after all components in solution (</w:t>
            </w:r>
            <w:r w:rsidRPr="00F862A5">
              <w:rPr>
                <w:i/>
              </w:rPr>
              <w:t>Tech note:</w:t>
            </w:r>
            <w:r>
              <w:t xml:space="preserve">  into 1 </w:t>
            </w:r>
            <w:r w:rsidR="007706BC">
              <w:rPr>
                <w:i/>
              </w:rPr>
              <w:t>½</w:t>
            </w:r>
            <w:r>
              <w:t>-gallon and 1 3-gallon carboy leaving no headspace.)</w:t>
            </w:r>
          </w:p>
          <w:p w:rsidR="00F862A5" w:rsidRPr="00F862A5" w:rsidRDefault="00F862A5" w:rsidP="00F862A5">
            <w:pPr>
              <w:rPr>
                <w:color w:val="FF0000"/>
                <w:vertAlign w:val="superscript"/>
              </w:rPr>
            </w:pPr>
          </w:p>
        </w:tc>
        <w:tc>
          <w:tcPr>
            <w:tcW w:w="6228" w:type="dxa"/>
          </w:tcPr>
          <w:p w:rsidR="002C05B2" w:rsidRDefault="002C05B2" w:rsidP="00F56BE1"/>
        </w:tc>
      </w:tr>
      <w:tr w:rsidR="004257ED" w:rsidTr="005E7321">
        <w:tc>
          <w:tcPr>
            <w:tcW w:w="1458" w:type="dxa"/>
          </w:tcPr>
          <w:p w:rsidR="004257ED" w:rsidRDefault="007706BC" w:rsidP="00177F6C">
            <w:r>
              <w:t>~Day 30</w:t>
            </w:r>
          </w:p>
        </w:tc>
        <w:tc>
          <w:tcPr>
            <w:tcW w:w="1080" w:type="dxa"/>
          </w:tcPr>
          <w:p w:rsidR="004257ED" w:rsidRDefault="004257ED" w:rsidP="002C05B2"/>
        </w:tc>
        <w:tc>
          <w:tcPr>
            <w:tcW w:w="4410" w:type="dxa"/>
          </w:tcPr>
          <w:p w:rsidR="004257ED" w:rsidRPr="007706BC" w:rsidRDefault="007706BC" w:rsidP="002A0F7C">
            <w:pPr>
              <w:rPr>
                <w:color w:val="FF0000"/>
              </w:rPr>
            </w:pPr>
            <w:r w:rsidRPr="007706BC">
              <w:t>Trans</w:t>
            </w:r>
            <w:r>
              <w:t xml:space="preserve">fer to 32F for cold stabilization.  </w:t>
            </w:r>
            <w:r w:rsidRPr="007706BC">
              <w:rPr>
                <w:i/>
              </w:rPr>
              <w:t xml:space="preserve">(Tech note:  </w:t>
            </w:r>
            <w:r>
              <w:t>Cold stabilization to drop out crystals, clear wine, and lower TA.)</w:t>
            </w:r>
          </w:p>
        </w:tc>
        <w:tc>
          <w:tcPr>
            <w:tcW w:w="6228" w:type="dxa"/>
          </w:tcPr>
          <w:p w:rsidR="00C92062" w:rsidRPr="00C92062" w:rsidRDefault="00C92062" w:rsidP="00F56BE1">
            <w:pPr>
              <w:rPr>
                <w:vertAlign w:val="superscript"/>
              </w:rPr>
            </w:pPr>
          </w:p>
        </w:tc>
      </w:tr>
      <w:tr w:rsidR="004257ED" w:rsidTr="005E7321">
        <w:tc>
          <w:tcPr>
            <w:tcW w:w="1458" w:type="dxa"/>
          </w:tcPr>
          <w:p w:rsidR="004257ED" w:rsidRDefault="007706BC" w:rsidP="007706BC">
            <w:r>
              <w:t>~Day 60</w:t>
            </w:r>
          </w:p>
        </w:tc>
        <w:tc>
          <w:tcPr>
            <w:tcW w:w="1080" w:type="dxa"/>
          </w:tcPr>
          <w:p w:rsidR="004257ED" w:rsidRDefault="004257ED" w:rsidP="00F56BE1"/>
        </w:tc>
        <w:tc>
          <w:tcPr>
            <w:tcW w:w="4410" w:type="dxa"/>
          </w:tcPr>
          <w:p w:rsidR="004257ED" w:rsidRDefault="007706BC" w:rsidP="002A0F7C">
            <w:r w:rsidRPr="007706BC">
              <w:t>T</w:t>
            </w:r>
            <w:r>
              <w:t>ransfer to RT.</w:t>
            </w:r>
          </w:p>
          <w:p w:rsidR="007706BC" w:rsidRDefault="007706BC" w:rsidP="002A0F7C"/>
          <w:p w:rsidR="007706BC" w:rsidRPr="00CA2D1D" w:rsidRDefault="007706BC" w:rsidP="009C7431">
            <w:pPr>
              <w:rPr>
                <w:color w:val="FF0000"/>
              </w:rPr>
            </w:pPr>
            <w:r>
              <w:t>Assay pH, TA &amp; FSO</w:t>
            </w:r>
            <w:r>
              <w:rPr>
                <w:vertAlign w:val="subscript"/>
              </w:rPr>
              <w:t>2</w:t>
            </w:r>
            <w:r>
              <w:t xml:space="preserve"> as before.</w:t>
            </w:r>
            <w:r>
              <w:br/>
            </w:r>
            <w:r>
              <w:lastRenderedPageBreak/>
              <w:t>Adjust if necessary (</w:t>
            </w:r>
            <w:r w:rsidRPr="007706BC">
              <w:rPr>
                <w:i/>
              </w:rPr>
              <w:t>Tech note:</w:t>
            </w:r>
            <w:r>
              <w:t xml:space="preserve"> In the </w:t>
            </w:r>
            <w:r w:rsidR="009C7431">
              <w:t>past, TA=7.5 g L</w:t>
            </w:r>
            <w:r w:rsidR="009C7431">
              <w:rPr>
                <w:vertAlign w:val="superscript"/>
              </w:rPr>
              <w:t>-1</w:t>
            </w:r>
            <w:r w:rsidR="009C7431">
              <w:t xml:space="preserve"> has balanced perfectly against nom. 20 g </w:t>
            </w:r>
            <w:proofErr w:type="spellStart"/>
            <w:r w:rsidR="009C7431">
              <w:t>suc</w:t>
            </w:r>
            <w:proofErr w:type="spellEnd"/>
            <w:r w:rsidR="009C7431">
              <w:t xml:space="preserve"> L</w:t>
            </w:r>
            <w:r w:rsidR="009C7431">
              <w:rPr>
                <w:vertAlign w:val="superscript"/>
              </w:rPr>
              <w:t>-1</w:t>
            </w:r>
            <w:r w:rsidR="009C7431">
              <w:t>, but at this stage, taste/flavor should be the guide.)</w:t>
            </w:r>
          </w:p>
        </w:tc>
        <w:tc>
          <w:tcPr>
            <w:tcW w:w="6228" w:type="dxa"/>
          </w:tcPr>
          <w:p w:rsidR="00B7701D" w:rsidRPr="00F56BE1" w:rsidRDefault="00B7701D" w:rsidP="007B5B1E"/>
        </w:tc>
      </w:tr>
      <w:tr w:rsidR="004257ED" w:rsidTr="005E7321">
        <w:tc>
          <w:tcPr>
            <w:tcW w:w="1458" w:type="dxa"/>
          </w:tcPr>
          <w:p w:rsidR="007706BC" w:rsidRDefault="007706BC" w:rsidP="007706BC">
            <w:r>
              <w:lastRenderedPageBreak/>
              <w:t>~Day 90</w:t>
            </w:r>
          </w:p>
          <w:p w:rsidR="004257ED" w:rsidRDefault="004257ED" w:rsidP="00177F6C"/>
        </w:tc>
        <w:tc>
          <w:tcPr>
            <w:tcW w:w="1080" w:type="dxa"/>
          </w:tcPr>
          <w:p w:rsidR="004257ED" w:rsidRDefault="004257ED" w:rsidP="00391016"/>
        </w:tc>
        <w:tc>
          <w:tcPr>
            <w:tcW w:w="4410" w:type="dxa"/>
          </w:tcPr>
          <w:p w:rsidR="007C7818" w:rsidRDefault="009C7431" w:rsidP="009C7431">
            <w:r>
              <w:t xml:space="preserve">Fine </w:t>
            </w:r>
            <w:r w:rsidR="007C7818">
              <w:t>(bentonite for protein) if necessary.</w:t>
            </w:r>
          </w:p>
          <w:p w:rsidR="007C7818" w:rsidRDefault="007C7818" w:rsidP="009C7431"/>
          <w:p w:rsidR="007C7818" w:rsidRDefault="007C7818" w:rsidP="009C7431">
            <w:r>
              <w:t>F</w:t>
            </w:r>
            <w:r w:rsidR="009C7431">
              <w:t>ilter if necessary</w:t>
            </w:r>
            <w:r>
              <w:t>/desired</w:t>
            </w:r>
            <w:r w:rsidR="009C7431">
              <w:t xml:space="preserve">.  </w:t>
            </w:r>
          </w:p>
          <w:p w:rsidR="007C7818" w:rsidRDefault="007C7818" w:rsidP="009C7431"/>
          <w:p w:rsidR="009C7431" w:rsidRDefault="009C7431" w:rsidP="009C7431">
            <w:r>
              <w:t>(</w:t>
            </w:r>
            <w:r w:rsidRPr="009C7431">
              <w:rPr>
                <w:i/>
              </w:rPr>
              <w:t>Tech note:</w:t>
            </w:r>
            <w:r>
              <w:t xml:space="preserve">  </w:t>
            </w:r>
            <w:r w:rsidR="007C7818">
              <w:t>wine made by this protocol</w:t>
            </w:r>
            <w:r>
              <w:t xml:space="preserve"> has never clouded so has not be</w:t>
            </w:r>
            <w:r w:rsidR="007C7818">
              <w:t>en</w:t>
            </w:r>
            <w:r>
              <w:t xml:space="preserve"> fined. Will filter through No. 2, which is adequate for “brilliance</w:t>
            </w:r>
            <w:r w:rsidR="007C7818">
              <w:t>,</w:t>
            </w:r>
            <w:r>
              <w:t>”</w:t>
            </w:r>
            <w:r w:rsidR="007C7818">
              <w:t xml:space="preserve"> without a pass through a coarse filter.</w:t>
            </w:r>
            <w:r>
              <w:t>)</w:t>
            </w:r>
          </w:p>
          <w:p w:rsidR="009C7431" w:rsidRDefault="009C7431" w:rsidP="009C7431"/>
          <w:p w:rsidR="009C7431" w:rsidRPr="009C7431" w:rsidRDefault="009C7431" w:rsidP="009C7431">
            <w:r>
              <w:t>Bottle</w:t>
            </w:r>
            <w:r w:rsidR="007C7818">
              <w:t xml:space="preserve"> if fining not required</w:t>
            </w:r>
            <w:r>
              <w:t>.</w:t>
            </w:r>
          </w:p>
          <w:p w:rsidR="004257ED" w:rsidRPr="00CA2D1D" w:rsidRDefault="004257ED" w:rsidP="002A0F7C">
            <w:pPr>
              <w:rPr>
                <w:color w:val="FF0000"/>
              </w:rPr>
            </w:pPr>
          </w:p>
        </w:tc>
        <w:tc>
          <w:tcPr>
            <w:tcW w:w="6228" w:type="dxa"/>
          </w:tcPr>
          <w:p w:rsidR="009C7431" w:rsidRPr="00391016" w:rsidRDefault="00391016" w:rsidP="009C7431">
            <w:r>
              <w:br/>
            </w:r>
          </w:p>
          <w:p w:rsidR="00391016" w:rsidRPr="00391016" w:rsidRDefault="00391016" w:rsidP="000A2992"/>
        </w:tc>
      </w:tr>
    </w:tbl>
    <w:p w:rsidR="00E27553" w:rsidRDefault="00E27553" w:rsidP="009C7431">
      <w:pPr>
        <w:ind w:left="720"/>
      </w:pPr>
    </w:p>
    <w:sectPr w:rsidR="00E27553" w:rsidSect="00E46F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958"/>
    <w:multiLevelType w:val="hybridMultilevel"/>
    <w:tmpl w:val="9E50F8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F40153"/>
    <w:multiLevelType w:val="hybridMultilevel"/>
    <w:tmpl w:val="F44C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1"/>
    <w:rsid w:val="00005956"/>
    <w:rsid w:val="000070C6"/>
    <w:rsid w:val="00011185"/>
    <w:rsid w:val="00012A8E"/>
    <w:rsid w:val="000412D3"/>
    <w:rsid w:val="0005488D"/>
    <w:rsid w:val="00072096"/>
    <w:rsid w:val="00080DAA"/>
    <w:rsid w:val="0008440E"/>
    <w:rsid w:val="0008495E"/>
    <w:rsid w:val="000906F9"/>
    <w:rsid w:val="00090F8E"/>
    <w:rsid w:val="000A2992"/>
    <w:rsid w:val="000A3766"/>
    <w:rsid w:val="000A3F98"/>
    <w:rsid w:val="000A4924"/>
    <w:rsid w:val="000A53DC"/>
    <w:rsid w:val="000B1DFD"/>
    <w:rsid w:val="000B2106"/>
    <w:rsid w:val="000C3C2B"/>
    <w:rsid w:val="000C4A57"/>
    <w:rsid w:val="000C619F"/>
    <w:rsid w:val="000E1AD2"/>
    <w:rsid w:val="000E7F7C"/>
    <w:rsid w:val="000F2F3B"/>
    <w:rsid w:val="00103809"/>
    <w:rsid w:val="0010615D"/>
    <w:rsid w:val="00107A90"/>
    <w:rsid w:val="001340D1"/>
    <w:rsid w:val="0014086F"/>
    <w:rsid w:val="00143BA0"/>
    <w:rsid w:val="00161204"/>
    <w:rsid w:val="001727ED"/>
    <w:rsid w:val="0017579B"/>
    <w:rsid w:val="00177F6C"/>
    <w:rsid w:val="00184C7C"/>
    <w:rsid w:val="001853D7"/>
    <w:rsid w:val="001C691F"/>
    <w:rsid w:val="001E3D41"/>
    <w:rsid w:val="001E5167"/>
    <w:rsid w:val="001F29A0"/>
    <w:rsid w:val="001F3AAC"/>
    <w:rsid w:val="001F5143"/>
    <w:rsid w:val="002173CB"/>
    <w:rsid w:val="00225E80"/>
    <w:rsid w:val="00227266"/>
    <w:rsid w:val="002447F2"/>
    <w:rsid w:val="00261742"/>
    <w:rsid w:val="00261769"/>
    <w:rsid w:val="00272E4D"/>
    <w:rsid w:val="00287946"/>
    <w:rsid w:val="00296AB4"/>
    <w:rsid w:val="002A0F7C"/>
    <w:rsid w:val="002B684D"/>
    <w:rsid w:val="002C05B2"/>
    <w:rsid w:val="002C0930"/>
    <w:rsid w:val="002E20D9"/>
    <w:rsid w:val="002E4E43"/>
    <w:rsid w:val="002F1024"/>
    <w:rsid w:val="00300E59"/>
    <w:rsid w:val="003151B4"/>
    <w:rsid w:val="00327389"/>
    <w:rsid w:val="00327E16"/>
    <w:rsid w:val="00333DB5"/>
    <w:rsid w:val="00351076"/>
    <w:rsid w:val="00362947"/>
    <w:rsid w:val="0036638E"/>
    <w:rsid w:val="00367CD3"/>
    <w:rsid w:val="0037044B"/>
    <w:rsid w:val="00373160"/>
    <w:rsid w:val="00374141"/>
    <w:rsid w:val="003771B5"/>
    <w:rsid w:val="003827F0"/>
    <w:rsid w:val="00382891"/>
    <w:rsid w:val="0038644F"/>
    <w:rsid w:val="00386BA7"/>
    <w:rsid w:val="00391016"/>
    <w:rsid w:val="00391C7B"/>
    <w:rsid w:val="00393F21"/>
    <w:rsid w:val="003A24A9"/>
    <w:rsid w:val="003A3DE1"/>
    <w:rsid w:val="003C10C1"/>
    <w:rsid w:val="003D2367"/>
    <w:rsid w:val="00407998"/>
    <w:rsid w:val="0041396F"/>
    <w:rsid w:val="004140CD"/>
    <w:rsid w:val="00414AF5"/>
    <w:rsid w:val="004201B7"/>
    <w:rsid w:val="004257ED"/>
    <w:rsid w:val="004371C4"/>
    <w:rsid w:val="004401D6"/>
    <w:rsid w:val="0045173A"/>
    <w:rsid w:val="0045759C"/>
    <w:rsid w:val="0047300C"/>
    <w:rsid w:val="00480084"/>
    <w:rsid w:val="00493DAA"/>
    <w:rsid w:val="004A0882"/>
    <w:rsid w:val="004A0A1F"/>
    <w:rsid w:val="004A2DB7"/>
    <w:rsid w:val="004A4ECB"/>
    <w:rsid w:val="004A673E"/>
    <w:rsid w:val="004B58C3"/>
    <w:rsid w:val="004C0D40"/>
    <w:rsid w:val="004C48B6"/>
    <w:rsid w:val="004C65CF"/>
    <w:rsid w:val="004C6E3B"/>
    <w:rsid w:val="004D6DA5"/>
    <w:rsid w:val="004E5C5F"/>
    <w:rsid w:val="004F042C"/>
    <w:rsid w:val="00513EB5"/>
    <w:rsid w:val="00520131"/>
    <w:rsid w:val="005210B4"/>
    <w:rsid w:val="0052405D"/>
    <w:rsid w:val="00524B36"/>
    <w:rsid w:val="005272A1"/>
    <w:rsid w:val="0054680E"/>
    <w:rsid w:val="00554817"/>
    <w:rsid w:val="00566813"/>
    <w:rsid w:val="00577AFA"/>
    <w:rsid w:val="00592A09"/>
    <w:rsid w:val="005A22D1"/>
    <w:rsid w:val="005A349A"/>
    <w:rsid w:val="005A58EB"/>
    <w:rsid w:val="005C0143"/>
    <w:rsid w:val="005C31D5"/>
    <w:rsid w:val="005D17AA"/>
    <w:rsid w:val="005E7321"/>
    <w:rsid w:val="005F2461"/>
    <w:rsid w:val="005F2D1B"/>
    <w:rsid w:val="00622472"/>
    <w:rsid w:val="00622C66"/>
    <w:rsid w:val="00623A40"/>
    <w:rsid w:val="00624C0C"/>
    <w:rsid w:val="0063281B"/>
    <w:rsid w:val="00637ABE"/>
    <w:rsid w:val="00644DF3"/>
    <w:rsid w:val="00645E60"/>
    <w:rsid w:val="00650DCD"/>
    <w:rsid w:val="00653116"/>
    <w:rsid w:val="0066305F"/>
    <w:rsid w:val="00671EDC"/>
    <w:rsid w:val="006852FA"/>
    <w:rsid w:val="0069092B"/>
    <w:rsid w:val="006B2A90"/>
    <w:rsid w:val="006D0CCB"/>
    <w:rsid w:val="006E1FD0"/>
    <w:rsid w:val="006E5CFE"/>
    <w:rsid w:val="006F3BF4"/>
    <w:rsid w:val="007012DE"/>
    <w:rsid w:val="00713034"/>
    <w:rsid w:val="007240E6"/>
    <w:rsid w:val="00731EE8"/>
    <w:rsid w:val="0073684D"/>
    <w:rsid w:val="00736E91"/>
    <w:rsid w:val="007569E0"/>
    <w:rsid w:val="007634A4"/>
    <w:rsid w:val="007667D1"/>
    <w:rsid w:val="007706BC"/>
    <w:rsid w:val="0077533B"/>
    <w:rsid w:val="00776CB1"/>
    <w:rsid w:val="00781E5A"/>
    <w:rsid w:val="00782407"/>
    <w:rsid w:val="007866FA"/>
    <w:rsid w:val="007A651B"/>
    <w:rsid w:val="007B297D"/>
    <w:rsid w:val="007B5B1E"/>
    <w:rsid w:val="007C04AE"/>
    <w:rsid w:val="007C7818"/>
    <w:rsid w:val="007C7B66"/>
    <w:rsid w:val="007D1DC3"/>
    <w:rsid w:val="007E4B4E"/>
    <w:rsid w:val="007F01B7"/>
    <w:rsid w:val="007F54E6"/>
    <w:rsid w:val="007F6B9A"/>
    <w:rsid w:val="00800F57"/>
    <w:rsid w:val="00826836"/>
    <w:rsid w:val="00860051"/>
    <w:rsid w:val="008610B3"/>
    <w:rsid w:val="008700D9"/>
    <w:rsid w:val="008739F5"/>
    <w:rsid w:val="008762EA"/>
    <w:rsid w:val="008821E7"/>
    <w:rsid w:val="00892172"/>
    <w:rsid w:val="00892475"/>
    <w:rsid w:val="00895B87"/>
    <w:rsid w:val="008A4D29"/>
    <w:rsid w:val="008B3D67"/>
    <w:rsid w:val="008B5590"/>
    <w:rsid w:val="008D10AF"/>
    <w:rsid w:val="008D292A"/>
    <w:rsid w:val="008D52C4"/>
    <w:rsid w:val="008E5AB3"/>
    <w:rsid w:val="00901F6C"/>
    <w:rsid w:val="00904FA2"/>
    <w:rsid w:val="00910983"/>
    <w:rsid w:val="009167C3"/>
    <w:rsid w:val="00920FED"/>
    <w:rsid w:val="009227D8"/>
    <w:rsid w:val="009579EA"/>
    <w:rsid w:val="00960013"/>
    <w:rsid w:val="0096307E"/>
    <w:rsid w:val="00983289"/>
    <w:rsid w:val="00994C9F"/>
    <w:rsid w:val="009975FE"/>
    <w:rsid w:val="009A095B"/>
    <w:rsid w:val="009A12E5"/>
    <w:rsid w:val="009B305E"/>
    <w:rsid w:val="009C069E"/>
    <w:rsid w:val="009C7431"/>
    <w:rsid w:val="00A15A87"/>
    <w:rsid w:val="00A3385C"/>
    <w:rsid w:val="00A33A68"/>
    <w:rsid w:val="00A42959"/>
    <w:rsid w:val="00A45405"/>
    <w:rsid w:val="00A57001"/>
    <w:rsid w:val="00A57D4F"/>
    <w:rsid w:val="00A6152B"/>
    <w:rsid w:val="00A61D2A"/>
    <w:rsid w:val="00A83010"/>
    <w:rsid w:val="00AA30E7"/>
    <w:rsid w:val="00AA62F3"/>
    <w:rsid w:val="00AB3DA9"/>
    <w:rsid w:val="00AB67F2"/>
    <w:rsid w:val="00AC1133"/>
    <w:rsid w:val="00AC7E7E"/>
    <w:rsid w:val="00AD60F9"/>
    <w:rsid w:val="00B07192"/>
    <w:rsid w:val="00B07870"/>
    <w:rsid w:val="00B1676D"/>
    <w:rsid w:val="00B32FE5"/>
    <w:rsid w:val="00B44796"/>
    <w:rsid w:val="00B533C3"/>
    <w:rsid w:val="00B65CA2"/>
    <w:rsid w:val="00B7701D"/>
    <w:rsid w:val="00B7773F"/>
    <w:rsid w:val="00B86C3A"/>
    <w:rsid w:val="00B938C9"/>
    <w:rsid w:val="00B942A6"/>
    <w:rsid w:val="00BA1CA7"/>
    <w:rsid w:val="00BA2BDF"/>
    <w:rsid w:val="00BB512E"/>
    <w:rsid w:val="00BC419E"/>
    <w:rsid w:val="00BC6830"/>
    <w:rsid w:val="00BD423E"/>
    <w:rsid w:val="00BE591D"/>
    <w:rsid w:val="00BF075C"/>
    <w:rsid w:val="00BF0FDF"/>
    <w:rsid w:val="00C149CC"/>
    <w:rsid w:val="00C17C54"/>
    <w:rsid w:val="00C223E1"/>
    <w:rsid w:val="00C2508F"/>
    <w:rsid w:val="00C27678"/>
    <w:rsid w:val="00C31412"/>
    <w:rsid w:val="00C47B03"/>
    <w:rsid w:val="00C527E7"/>
    <w:rsid w:val="00C564CF"/>
    <w:rsid w:val="00C809CC"/>
    <w:rsid w:val="00C90DFC"/>
    <w:rsid w:val="00C91BD5"/>
    <w:rsid w:val="00C92062"/>
    <w:rsid w:val="00C950F2"/>
    <w:rsid w:val="00CA2D1D"/>
    <w:rsid w:val="00CA72C4"/>
    <w:rsid w:val="00CB1A87"/>
    <w:rsid w:val="00CB50F0"/>
    <w:rsid w:val="00CC7D62"/>
    <w:rsid w:val="00CD0370"/>
    <w:rsid w:val="00CD1A6E"/>
    <w:rsid w:val="00CD709C"/>
    <w:rsid w:val="00CE086B"/>
    <w:rsid w:val="00CE4078"/>
    <w:rsid w:val="00CE6462"/>
    <w:rsid w:val="00CE7C75"/>
    <w:rsid w:val="00CF4F06"/>
    <w:rsid w:val="00D028FA"/>
    <w:rsid w:val="00D060F4"/>
    <w:rsid w:val="00D15C5C"/>
    <w:rsid w:val="00D319F9"/>
    <w:rsid w:val="00D54957"/>
    <w:rsid w:val="00D60EFF"/>
    <w:rsid w:val="00D70241"/>
    <w:rsid w:val="00D77454"/>
    <w:rsid w:val="00D810A2"/>
    <w:rsid w:val="00D90CFC"/>
    <w:rsid w:val="00D92AB3"/>
    <w:rsid w:val="00D92D60"/>
    <w:rsid w:val="00D96C09"/>
    <w:rsid w:val="00DA2113"/>
    <w:rsid w:val="00DA6976"/>
    <w:rsid w:val="00DB4CA1"/>
    <w:rsid w:val="00DC60FC"/>
    <w:rsid w:val="00DD22CD"/>
    <w:rsid w:val="00DE1550"/>
    <w:rsid w:val="00E0353B"/>
    <w:rsid w:val="00E12E95"/>
    <w:rsid w:val="00E25D9E"/>
    <w:rsid w:val="00E27553"/>
    <w:rsid w:val="00E31F37"/>
    <w:rsid w:val="00E46575"/>
    <w:rsid w:val="00E46FC3"/>
    <w:rsid w:val="00E545AB"/>
    <w:rsid w:val="00E639D5"/>
    <w:rsid w:val="00E705C4"/>
    <w:rsid w:val="00E763B8"/>
    <w:rsid w:val="00EA0A5F"/>
    <w:rsid w:val="00EB0D75"/>
    <w:rsid w:val="00EB2F23"/>
    <w:rsid w:val="00EB6BF7"/>
    <w:rsid w:val="00EB73A0"/>
    <w:rsid w:val="00EC1C60"/>
    <w:rsid w:val="00EC3C18"/>
    <w:rsid w:val="00EC59A8"/>
    <w:rsid w:val="00EE6437"/>
    <w:rsid w:val="00F00855"/>
    <w:rsid w:val="00F03127"/>
    <w:rsid w:val="00F25C6D"/>
    <w:rsid w:val="00F317A8"/>
    <w:rsid w:val="00F33DCE"/>
    <w:rsid w:val="00F468B6"/>
    <w:rsid w:val="00F5581C"/>
    <w:rsid w:val="00F56AA4"/>
    <w:rsid w:val="00F56BE1"/>
    <w:rsid w:val="00F60DAD"/>
    <w:rsid w:val="00F65862"/>
    <w:rsid w:val="00F72A13"/>
    <w:rsid w:val="00F862A5"/>
    <w:rsid w:val="00F9078A"/>
    <w:rsid w:val="00F95541"/>
    <w:rsid w:val="00FA0352"/>
    <w:rsid w:val="00FC5DCA"/>
    <w:rsid w:val="00FC7C55"/>
    <w:rsid w:val="00FD19AB"/>
    <w:rsid w:val="00FE0328"/>
    <w:rsid w:val="00FF2FE3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4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440E"/>
    <w:pPr>
      <w:spacing w:after="0" w:line="240" w:lineRule="auto"/>
    </w:pPr>
    <w:rPr>
      <w:rFonts w:asciiTheme="majorHAnsi" w:eastAsiaTheme="majorEastAsia" w:hAnsiTheme="majorHAnsi" w:cstheme="majorBidi"/>
      <w:sz w:val="18"/>
      <w:szCs w:val="20"/>
    </w:rPr>
  </w:style>
  <w:style w:type="table" w:styleId="TableGrid">
    <w:name w:val="Table Grid"/>
    <w:basedOn w:val="TableNormal"/>
    <w:uiPriority w:val="59"/>
    <w:rsid w:val="00E4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4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440E"/>
    <w:pPr>
      <w:spacing w:after="0" w:line="240" w:lineRule="auto"/>
    </w:pPr>
    <w:rPr>
      <w:rFonts w:asciiTheme="majorHAnsi" w:eastAsiaTheme="majorEastAsia" w:hAnsiTheme="majorHAnsi" w:cstheme="majorBidi"/>
      <w:sz w:val="18"/>
      <w:szCs w:val="20"/>
    </w:rPr>
  </w:style>
  <w:style w:type="table" w:styleId="TableGrid">
    <w:name w:val="Table Grid"/>
    <w:basedOn w:val="TableNormal"/>
    <w:uiPriority w:val="59"/>
    <w:rsid w:val="00E4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Outlaw</dc:creator>
  <cp:lastModifiedBy>Outlaw</cp:lastModifiedBy>
  <cp:revision>3</cp:revision>
  <cp:lastPrinted>2012-07-02T22:06:00Z</cp:lastPrinted>
  <dcterms:created xsi:type="dcterms:W3CDTF">2014-10-27T00:09:00Z</dcterms:created>
  <dcterms:modified xsi:type="dcterms:W3CDTF">2014-10-27T00:13:00Z</dcterms:modified>
</cp:coreProperties>
</file>